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80" w:rsidRPr="002714C8" w:rsidRDefault="002714C8" w:rsidP="00271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C8">
        <w:rPr>
          <w:rFonts w:ascii="Times New Roman" w:hAnsi="Times New Roman" w:cs="Times New Roman"/>
          <w:b/>
          <w:sz w:val="28"/>
          <w:szCs w:val="28"/>
        </w:rPr>
        <w:t xml:space="preserve">Общая информация из учетной политики </w:t>
      </w:r>
    </w:p>
    <w:p w:rsidR="002714C8" w:rsidRDefault="002714C8" w:rsidP="002714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2714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Нефтеюганского</w:t>
      </w:r>
      <w:proofErr w:type="spellEnd"/>
      <w:r w:rsidRPr="002714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городского муниципального автономного учреждения культуры «Историко-художественный музейный комплекс»</w:t>
      </w:r>
    </w:p>
    <w:p w:rsidR="002714C8" w:rsidRDefault="002714C8" w:rsidP="002714C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14C8" w:rsidRDefault="002714C8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4C8">
        <w:rPr>
          <w:rFonts w:ascii="Times New Roman" w:hAnsi="Times New Roman" w:cs="Times New Roman"/>
          <w:sz w:val="28"/>
          <w:szCs w:val="28"/>
        </w:rPr>
        <w:t>Учетная 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4C8">
        <w:rPr>
          <w:rFonts w:ascii="Times New Roman" w:hAnsi="Times New Roman" w:cs="Times New Roman"/>
          <w:bCs/>
          <w:sz w:val="28"/>
          <w:szCs w:val="28"/>
        </w:rPr>
        <w:t>устанавливает правила ведения бухгалтерского и налогового учета в Нефтеюганском городском муниципальном автономном учреждении культуры «Историко-художественный музейный комплекс» (далее по тексту – Учреждение).</w:t>
      </w:r>
    </w:p>
    <w:p w:rsidR="002714C8" w:rsidRPr="002714C8" w:rsidRDefault="002714C8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4C8">
        <w:rPr>
          <w:rFonts w:ascii="Times New Roman" w:hAnsi="Times New Roman" w:cs="Times New Roman"/>
          <w:bCs/>
          <w:sz w:val="28"/>
          <w:szCs w:val="28"/>
        </w:rPr>
        <w:t>Учетная политика разработана на основании и в соответствии с нормативными документами, регулирующими вопросы организации и методики ведения бухгалтерского учета:</w:t>
      </w:r>
    </w:p>
    <w:p w:rsidR="002714C8" w:rsidRPr="002714C8" w:rsidRDefault="002714C8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714C8">
        <w:rPr>
          <w:rFonts w:ascii="Times New Roman" w:hAnsi="Times New Roman" w:cs="Times New Roman"/>
          <w:bCs/>
          <w:sz w:val="28"/>
          <w:szCs w:val="28"/>
        </w:rPr>
        <w:t xml:space="preserve"> Бюджетный кодекс РФ;</w:t>
      </w:r>
    </w:p>
    <w:p w:rsidR="002714C8" w:rsidRPr="002714C8" w:rsidRDefault="002714C8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714C8">
        <w:rPr>
          <w:rFonts w:ascii="Times New Roman" w:hAnsi="Times New Roman" w:cs="Times New Roman"/>
          <w:bCs/>
          <w:sz w:val="28"/>
          <w:szCs w:val="28"/>
        </w:rPr>
        <w:t xml:space="preserve"> Налоговый кодекс РФ;</w:t>
      </w:r>
    </w:p>
    <w:p w:rsidR="002714C8" w:rsidRPr="002714C8" w:rsidRDefault="002714C8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14C8">
        <w:rPr>
          <w:rFonts w:ascii="Times New Roman" w:hAnsi="Times New Roman" w:cs="Times New Roman"/>
          <w:bCs/>
          <w:sz w:val="28"/>
          <w:szCs w:val="28"/>
        </w:rPr>
        <w:t>Федеральный закон РФ от 03.11.2006 г. № 174-ФЗ «Об автономных учреждениях»;</w:t>
      </w:r>
    </w:p>
    <w:p w:rsidR="002714C8" w:rsidRDefault="002714C8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14C8">
        <w:rPr>
          <w:rFonts w:ascii="Times New Roman" w:hAnsi="Times New Roman" w:cs="Times New Roman"/>
          <w:bCs/>
          <w:sz w:val="28"/>
          <w:szCs w:val="28"/>
        </w:rPr>
        <w:t>Федеральный закон РФ от 06.11.2011 г. №402-ФЗ «О бухгалтерском учете» (далее по тексту – Закон №402-ФЗ);</w:t>
      </w:r>
    </w:p>
    <w:p w:rsidR="002714C8" w:rsidRDefault="002714C8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14C8">
        <w:rPr>
          <w:rFonts w:ascii="Times New Roman" w:hAnsi="Times New Roman" w:cs="Times New Roman"/>
          <w:bCs/>
          <w:sz w:val="28"/>
          <w:szCs w:val="28"/>
        </w:rPr>
        <w:t>Приказ Минфина России от 23.12.2010 №183н «Об утверждении Плана счетов бухгалтерского учета автономных учреждений и Инструкции по его применению» (далее по тексту – Инструкция 183н);</w:t>
      </w:r>
    </w:p>
    <w:p w:rsidR="002714C8" w:rsidRPr="002714C8" w:rsidRDefault="002714C8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14C8">
        <w:rPr>
          <w:rFonts w:ascii="Times New Roman" w:hAnsi="Times New Roman" w:cs="Times New Roman"/>
          <w:bCs/>
          <w:sz w:val="28"/>
          <w:szCs w:val="28"/>
        </w:rPr>
        <w:t>Приказ Минфина России от 31.12.2016 г. 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(далее - ФСБУ «Концептуальные основы»);</w:t>
      </w:r>
    </w:p>
    <w:p w:rsidR="002714C8" w:rsidRPr="002714C8" w:rsidRDefault="002714C8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14C8">
        <w:rPr>
          <w:rFonts w:ascii="Times New Roman" w:hAnsi="Times New Roman" w:cs="Times New Roman"/>
          <w:bCs/>
          <w:sz w:val="28"/>
          <w:szCs w:val="28"/>
        </w:rPr>
        <w:t>Приказ Минфина России от 31.12.2016 г. №257н «Об утверждении федерального стандарта бухгалтерского учета для организаций государственного сектора «Основные средства» (далее - ФСБУ «Основные средства»);</w:t>
      </w:r>
    </w:p>
    <w:p w:rsidR="002714C8" w:rsidRPr="002714C8" w:rsidRDefault="002714C8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14C8">
        <w:rPr>
          <w:rFonts w:ascii="Times New Roman" w:hAnsi="Times New Roman" w:cs="Times New Roman"/>
          <w:bCs/>
          <w:sz w:val="28"/>
          <w:szCs w:val="28"/>
        </w:rPr>
        <w:t>Приказ Минфина России от 31.12.2016 г. №258н «Об утверждении федерального стандарта бухгалтерского учета для организаций государственного сектора «Аренда» (далее - ФСБУ «Аренда»);</w:t>
      </w:r>
    </w:p>
    <w:p w:rsidR="002714C8" w:rsidRPr="002714C8" w:rsidRDefault="002714C8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14C8">
        <w:rPr>
          <w:rFonts w:ascii="Times New Roman" w:hAnsi="Times New Roman" w:cs="Times New Roman"/>
          <w:bCs/>
          <w:sz w:val="28"/>
          <w:szCs w:val="28"/>
        </w:rPr>
        <w:t>Приказ Минфина России от 31.12.2016 г. №259н «Об утверждении федерального стандарта бухгалтерского учета для организаций государственного сектора «Обесценение активов»;</w:t>
      </w:r>
    </w:p>
    <w:p w:rsidR="002714C8" w:rsidRPr="002714C8" w:rsidRDefault="002714C8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14C8">
        <w:rPr>
          <w:rFonts w:ascii="Times New Roman" w:hAnsi="Times New Roman" w:cs="Times New Roman"/>
          <w:bCs/>
          <w:sz w:val="28"/>
          <w:szCs w:val="28"/>
        </w:rPr>
        <w:t>Приказ Минфина России от 31.12.2016 г. №260н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2714C8" w:rsidRPr="002714C8" w:rsidRDefault="002714C8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14C8">
        <w:rPr>
          <w:rFonts w:ascii="Times New Roman" w:hAnsi="Times New Roman" w:cs="Times New Roman"/>
          <w:bCs/>
          <w:sz w:val="28"/>
          <w:szCs w:val="28"/>
        </w:rPr>
        <w:t>Приказ Минфина России от 30.12.2017 г. №274н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- ФСБУ «Учетная политика»);</w:t>
      </w:r>
    </w:p>
    <w:p w:rsidR="002714C8" w:rsidRPr="002714C8" w:rsidRDefault="002714C8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2714C8">
        <w:rPr>
          <w:rFonts w:ascii="Times New Roman" w:hAnsi="Times New Roman" w:cs="Times New Roman"/>
          <w:bCs/>
          <w:sz w:val="28"/>
          <w:szCs w:val="28"/>
        </w:rPr>
        <w:t>Приказ Минфина России от 30.12.2017 г. №275н «Об утверждении федерального стандарта бухгалтерского учета для организаций государственного сектора «События после отчетной даты» (далее - ФСБУ «События после отчетной даты»);</w:t>
      </w:r>
    </w:p>
    <w:p w:rsidR="002714C8" w:rsidRPr="002714C8" w:rsidRDefault="002714C8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14C8">
        <w:rPr>
          <w:rFonts w:ascii="Times New Roman" w:hAnsi="Times New Roman" w:cs="Times New Roman"/>
          <w:bCs/>
          <w:sz w:val="28"/>
          <w:szCs w:val="28"/>
        </w:rPr>
        <w:t>Приказ Минфина России от 30.12.2017 г. №278н «Об утверждении федерального стандарта бухгалтерского учета для организаций государственного сектора «Отчет о движении денежных средств» (далее - ФСБУ «Отчет о ДДС»);</w:t>
      </w:r>
    </w:p>
    <w:p w:rsidR="002714C8" w:rsidRPr="002714C8" w:rsidRDefault="002714C8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14C8">
        <w:rPr>
          <w:rFonts w:ascii="Times New Roman" w:hAnsi="Times New Roman" w:cs="Times New Roman"/>
          <w:bCs/>
          <w:sz w:val="28"/>
          <w:szCs w:val="28"/>
        </w:rPr>
        <w:t>Приказ Минфина России от 27.02.2018 г. №32н «Об утверждении федерального стандарта бухгалтерского учета для организаций государственного сектора «Доходы» (далее - ФСБУ «Доходы»);</w:t>
      </w:r>
    </w:p>
    <w:p w:rsidR="002714C8" w:rsidRDefault="002714C8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14C8">
        <w:rPr>
          <w:rFonts w:ascii="Times New Roman" w:hAnsi="Times New Roman" w:cs="Times New Roman"/>
          <w:bCs/>
          <w:sz w:val="28"/>
          <w:szCs w:val="28"/>
        </w:rPr>
        <w:t xml:space="preserve">Иные нормативные правовые акты в сфере бухгалтерского учета, а </w:t>
      </w:r>
      <w:proofErr w:type="gramStart"/>
      <w:r w:rsidRPr="002714C8">
        <w:rPr>
          <w:rFonts w:ascii="Times New Roman" w:hAnsi="Times New Roman" w:cs="Times New Roman"/>
          <w:bCs/>
          <w:sz w:val="28"/>
          <w:szCs w:val="28"/>
        </w:rPr>
        <w:t>так же</w:t>
      </w:r>
      <w:proofErr w:type="gramEnd"/>
      <w:r w:rsidRPr="002714C8">
        <w:rPr>
          <w:rFonts w:ascii="Times New Roman" w:hAnsi="Times New Roman" w:cs="Times New Roman"/>
          <w:bCs/>
          <w:sz w:val="28"/>
          <w:szCs w:val="28"/>
        </w:rPr>
        <w:t xml:space="preserve"> Устав Учреждения.</w:t>
      </w:r>
    </w:p>
    <w:p w:rsidR="007E56EF" w:rsidRDefault="007E56EF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6EF">
        <w:rPr>
          <w:rFonts w:ascii="Times New Roman" w:hAnsi="Times New Roman" w:cs="Times New Roman"/>
          <w:bCs/>
          <w:sz w:val="28"/>
          <w:szCs w:val="28"/>
        </w:rPr>
        <w:t>Учетная политика соответствует Стандарту «Учетная политика, оценочные значения и ошибки»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56EF" w:rsidRDefault="007E56EF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6EF">
        <w:rPr>
          <w:rFonts w:ascii="Times New Roman" w:hAnsi="Times New Roman" w:cs="Times New Roman"/>
          <w:bCs/>
          <w:sz w:val="28"/>
          <w:szCs w:val="28"/>
        </w:rPr>
        <w:t xml:space="preserve">Ведение бухгалтерского учета и хранение документов бухгалтерского учета организуются главным бухгалтером Учреждения. </w:t>
      </w:r>
    </w:p>
    <w:p w:rsidR="007E56EF" w:rsidRPr="007E56EF" w:rsidRDefault="007E56EF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6EF">
        <w:rPr>
          <w:rFonts w:ascii="Times New Roman" w:hAnsi="Times New Roman" w:cs="Times New Roman"/>
          <w:bCs/>
          <w:sz w:val="28"/>
          <w:szCs w:val="28"/>
        </w:rPr>
        <w:t>Отражение операций финансово-хозяйственной деятельности Учреждения в системе бухгалтерского учета осуществляется с применением счетов бухгалтерского учета, утвержденных Рабочим планом счетов бюджетного учета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E56EF">
        <w:rPr>
          <w:rFonts w:ascii="Times New Roman" w:hAnsi="Times New Roman" w:cs="Times New Roman"/>
          <w:bCs/>
          <w:sz w:val="28"/>
          <w:szCs w:val="28"/>
        </w:rPr>
        <w:t>Рабочий план счетов представляет собой систематизированный перечень синтетических и аналитических счетов бухгалтерского учета, необходимых для ведения бухгалтерского учета в Учреждении.</w:t>
      </w:r>
    </w:p>
    <w:p w:rsidR="007E56EF" w:rsidRPr="007E56EF" w:rsidRDefault="007E56EF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6EF">
        <w:rPr>
          <w:rFonts w:ascii="Times New Roman" w:hAnsi="Times New Roman" w:cs="Times New Roman"/>
          <w:bCs/>
          <w:sz w:val="28"/>
          <w:szCs w:val="28"/>
        </w:rPr>
        <w:t>В целях необходимости обеспечения дополнительной информацией внутренних и внешних пользователей бухгалтерской отчетности Учреждения в Рабочем плане счетов предусмотрены дополнительные аналитические коды счетов:</w:t>
      </w:r>
    </w:p>
    <w:p w:rsidR="007E56EF" w:rsidRPr="007E56EF" w:rsidRDefault="007E56EF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6EF">
        <w:rPr>
          <w:rFonts w:ascii="Times New Roman" w:hAnsi="Times New Roman" w:cs="Times New Roman"/>
          <w:bCs/>
          <w:sz w:val="28"/>
          <w:szCs w:val="28"/>
        </w:rPr>
        <w:t>-</w:t>
      </w:r>
      <w:r w:rsidRPr="007E56EF">
        <w:rPr>
          <w:rFonts w:ascii="Times New Roman" w:hAnsi="Times New Roman" w:cs="Times New Roman"/>
          <w:bCs/>
          <w:sz w:val="28"/>
          <w:szCs w:val="28"/>
        </w:rPr>
        <w:tab/>
        <w:t>код вида финансового обеспечения (деятельности) (КФО):</w:t>
      </w:r>
    </w:p>
    <w:p w:rsidR="007E56EF" w:rsidRPr="007E56EF" w:rsidRDefault="007E56EF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6EF">
        <w:rPr>
          <w:rFonts w:ascii="Times New Roman" w:hAnsi="Times New Roman" w:cs="Times New Roman"/>
          <w:bCs/>
          <w:sz w:val="28"/>
          <w:szCs w:val="28"/>
        </w:rPr>
        <w:t>2 – приносящая доход деятельность (собственные доходы учреждения);</w:t>
      </w:r>
    </w:p>
    <w:p w:rsidR="007E56EF" w:rsidRPr="007E56EF" w:rsidRDefault="007E56EF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6EF">
        <w:rPr>
          <w:rFonts w:ascii="Times New Roman" w:hAnsi="Times New Roman" w:cs="Times New Roman"/>
          <w:bCs/>
          <w:sz w:val="28"/>
          <w:szCs w:val="28"/>
        </w:rPr>
        <w:t>3 – средства во временном рас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E56EF">
        <w:rPr>
          <w:rFonts w:ascii="Times New Roman" w:hAnsi="Times New Roman" w:cs="Times New Roman"/>
          <w:bCs/>
          <w:sz w:val="28"/>
          <w:szCs w:val="28"/>
        </w:rPr>
        <w:t>оряжении;</w:t>
      </w:r>
    </w:p>
    <w:p w:rsidR="007E56EF" w:rsidRPr="007E56EF" w:rsidRDefault="007E56EF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6EF">
        <w:rPr>
          <w:rFonts w:ascii="Times New Roman" w:hAnsi="Times New Roman" w:cs="Times New Roman"/>
          <w:bCs/>
          <w:sz w:val="28"/>
          <w:szCs w:val="28"/>
        </w:rPr>
        <w:t>4 – субсидии на выполнение государственного (муниципального) задания;</w:t>
      </w:r>
    </w:p>
    <w:p w:rsidR="007E56EF" w:rsidRPr="007E56EF" w:rsidRDefault="007E56EF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6EF">
        <w:rPr>
          <w:rFonts w:ascii="Times New Roman" w:hAnsi="Times New Roman" w:cs="Times New Roman"/>
          <w:bCs/>
          <w:sz w:val="28"/>
          <w:szCs w:val="28"/>
        </w:rPr>
        <w:t>5 – субсидии на иные цели;</w:t>
      </w:r>
    </w:p>
    <w:p w:rsidR="007E56EF" w:rsidRDefault="007E56EF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6EF">
        <w:rPr>
          <w:rFonts w:ascii="Times New Roman" w:hAnsi="Times New Roman" w:cs="Times New Roman"/>
          <w:bCs/>
          <w:sz w:val="28"/>
          <w:szCs w:val="28"/>
        </w:rPr>
        <w:t>-</w:t>
      </w:r>
      <w:r w:rsidRPr="007E56EF">
        <w:rPr>
          <w:rFonts w:ascii="Times New Roman" w:hAnsi="Times New Roman" w:cs="Times New Roman"/>
          <w:bCs/>
          <w:sz w:val="28"/>
          <w:szCs w:val="28"/>
        </w:rPr>
        <w:tab/>
        <w:t xml:space="preserve">классификационные признаки счетов (КПС) </w:t>
      </w:r>
    </w:p>
    <w:p w:rsidR="007E56EF" w:rsidRDefault="007E56EF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6EF">
        <w:rPr>
          <w:rFonts w:ascii="Times New Roman" w:hAnsi="Times New Roman" w:cs="Times New Roman"/>
          <w:bCs/>
          <w:sz w:val="28"/>
          <w:szCs w:val="28"/>
        </w:rPr>
        <w:t>-</w:t>
      </w:r>
      <w:r w:rsidRPr="007E56EF">
        <w:rPr>
          <w:rFonts w:ascii="Times New Roman" w:hAnsi="Times New Roman" w:cs="Times New Roman"/>
          <w:bCs/>
          <w:sz w:val="28"/>
          <w:szCs w:val="28"/>
        </w:rPr>
        <w:tab/>
        <w:t>код экономической классификации (КЭК)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56EF" w:rsidRDefault="007E56EF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6EF">
        <w:rPr>
          <w:rFonts w:ascii="Times New Roman" w:hAnsi="Times New Roman" w:cs="Times New Roman"/>
          <w:bCs/>
          <w:sz w:val="28"/>
          <w:szCs w:val="28"/>
        </w:rPr>
        <w:t xml:space="preserve">Обработка учетной информации осуществляется автоматизированным способом (комплексная автоматизация) с использованием программных продуктов: 1С «Предприятие» 8.3, 1С «Зарплата и кадры», АЦК-Финансы, </w:t>
      </w:r>
      <w:r w:rsidRPr="007E56EF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Pr="007E56EF">
        <w:rPr>
          <w:rFonts w:ascii="Times New Roman" w:hAnsi="Times New Roman" w:cs="Times New Roman"/>
          <w:bCs/>
          <w:sz w:val="28"/>
          <w:szCs w:val="28"/>
        </w:rPr>
        <w:t>-Консолидация, Контур-Экстерн.</w:t>
      </w:r>
    </w:p>
    <w:p w:rsidR="0089442A" w:rsidRPr="0089442A" w:rsidRDefault="0089442A" w:rsidP="00894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44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Основанием для отражения в бухгалтерском учете информации об активах и обязательствах, а также операций с ними являются первичные учетные документы, унифицированные формы которых утверждены приказом №52н «Об утверждении форм первичных учетных документов и регистров бухгалтерского учета».</w:t>
      </w:r>
    </w:p>
    <w:p w:rsidR="0089442A" w:rsidRDefault="0089442A" w:rsidP="00894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44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Применяемые неунифицированные формы первичных учетных документов, разработаны в соответствии с требованиями ст.9 Закон №402-ФЗ и п.25 ФСБУ ОГС «Концептуальные основы бухгалтерского чета и отчетности организаций государственного сектора», и применяются в Учреждении наравне с унифицированными формами.</w:t>
      </w:r>
    </w:p>
    <w:p w:rsidR="0089442A" w:rsidRPr="0089442A" w:rsidRDefault="0089442A" w:rsidP="00894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2A">
        <w:rPr>
          <w:rFonts w:ascii="Times New Roman" w:hAnsi="Times New Roman" w:cs="Times New Roman"/>
          <w:bCs/>
          <w:sz w:val="28"/>
          <w:szCs w:val="28"/>
        </w:rPr>
        <w:t>Система внутреннего контроля за совершаемыми хозяйственными операциями включает в себя следующие мероприятия:</w:t>
      </w:r>
    </w:p>
    <w:p w:rsidR="0089442A" w:rsidRPr="0089442A" w:rsidRDefault="0089442A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2A">
        <w:rPr>
          <w:rFonts w:ascii="Times New Roman" w:hAnsi="Times New Roman" w:cs="Times New Roman"/>
          <w:bCs/>
          <w:sz w:val="28"/>
          <w:szCs w:val="28"/>
        </w:rPr>
        <w:t>-</w:t>
      </w:r>
      <w:r w:rsidRPr="0089442A">
        <w:rPr>
          <w:rFonts w:ascii="Times New Roman" w:hAnsi="Times New Roman" w:cs="Times New Roman"/>
          <w:bCs/>
          <w:sz w:val="28"/>
          <w:szCs w:val="28"/>
        </w:rPr>
        <w:tab/>
        <w:t>исключительный доступ к массиву учетной информации ограниченного круга сотрудников;</w:t>
      </w:r>
    </w:p>
    <w:p w:rsidR="0089442A" w:rsidRPr="0089442A" w:rsidRDefault="0089442A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2A">
        <w:rPr>
          <w:rFonts w:ascii="Times New Roman" w:hAnsi="Times New Roman" w:cs="Times New Roman"/>
          <w:bCs/>
          <w:sz w:val="28"/>
          <w:szCs w:val="28"/>
        </w:rPr>
        <w:t>-</w:t>
      </w:r>
      <w:r w:rsidRPr="0089442A">
        <w:rPr>
          <w:rFonts w:ascii="Times New Roman" w:hAnsi="Times New Roman" w:cs="Times New Roman"/>
          <w:bCs/>
          <w:sz w:val="28"/>
          <w:szCs w:val="28"/>
        </w:rPr>
        <w:tab/>
        <w:t>контроль за взаимосвязанными операциями;</w:t>
      </w:r>
    </w:p>
    <w:p w:rsidR="0089442A" w:rsidRPr="0089442A" w:rsidRDefault="0089442A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2A">
        <w:rPr>
          <w:rFonts w:ascii="Times New Roman" w:hAnsi="Times New Roman" w:cs="Times New Roman"/>
          <w:bCs/>
          <w:sz w:val="28"/>
          <w:szCs w:val="28"/>
        </w:rPr>
        <w:t>-</w:t>
      </w:r>
      <w:r w:rsidRPr="0089442A">
        <w:rPr>
          <w:rFonts w:ascii="Times New Roman" w:hAnsi="Times New Roman" w:cs="Times New Roman"/>
          <w:bCs/>
          <w:sz w:val="28"/>
          <w:szCs w:val="28"/>
        </w:rPr>
        <w:tab/>
        <w:t>контроль за соответствием принимаемых обязательств объемам утвержденных плановых назначений;</w:t>
      </w:r>
    </w:p>
    <w:p w:rsidR="0089442A" w:rsidRPr="0089442A" w:rsidRDefault="0089442A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2A">
        <w:rPr>
          <w:rFonts w:ascii="Times New Roman" w:hAnsi="Times New Roman" w:cs="Times New Roman"/>
          <w:bCs/>
          <w:sz w:val="28"/>
          <w:szCs w:val="28"/>
        </w:rPr>
        <w:t>-</w:t>
      </w:r>
      <w:r w:rsidRPr="0089442A">
        <w:rPr>
          <w:rFonts w:ascii="Times New Roman" w:hAnsi="Times New Roman" w:cs="Times New Roman"/>
          <w:bCs/>
          <w:sz w:val="28"/>
          <w:szCs w:val="28"/>
        </w:rPr>
        <w:tab/>
        <w:t>проверка проектов договоров на предмет законности и экономической обоснованности;</w:t>
      </w:r>
    </w:p>
    <w:p w:rsidR="0089442A" w:rsidRPr="0089442A" w:rsidRDefault="0089442A" w:rsidP="008944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2A">
        <w:rPr>
          <w:rFonts w:ascii="Times New Roman" w:hAnsi="Times New Roman" w:cs="Times New Roman"/>
          <w:bCs/>
          <w:sz w:val="28"/>
          <w:szCs w:val="28"/>
        </w:rPr>
        <w:t>-</w:t>
      </w:r>
      <w:r w:rsidRPr="0089442A">
        <w:rPr>
          <w:rFonts w:ascii="Times New Roman" w:hAnsi="Times New Roman" w:cs="Times New Roman"/>
          <w:bCs/>
          <w:sz w:val="28"/>
          <w:szCs w:val="28"/>
        </w:rPr>
        <w:tab/>
        <w:t>инвентаризация имущества, обязательств и резервов предстоящих расходов Учреждения.</w:t>
      </w:r>
    </w:p>
    <w:p w:rsidR="0089442A" w:rsidRPr="007E56EF" w:rsidRDefault="0089442A" w:rsidP="0089442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Учреждения публикует основные положения учетной политики на официальном сайте Учреждения путем размещения обобщенной информации, содержащей основные положения.</w:t>
      </w:r>
      <w:bookmarkStart w:id="0" w:name="_GoBack"/>
      <w:bookmarkEnd w:id="0"/>
    </w:p>
    <w:sectPr w:rsidR="0089442A" w:rsidRPr="007E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77CA4"/>
    <w:multiLevelType w:val="multilevel"/>
    <w:tmpl w:val="4A505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8C"/>
    <w:rsid w:val="002714C8"/>
    <w:rsid w:val="0045738C"/>
    <w:rsid w:val="006F4980"/>
    <w:rsid w:val="007E56EF"/>
    <w:rsid w:val="00871490"/>
    <w:rsid w:val="0089442A"/>
    <w:rsid w:val="00B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8D4DC-6948-495B-B4C9-C4D1CE4E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2019-12-30T08:58:00Z</cp:lastPrinted>
  <dcterms:created xsi:type="dcterms:W3CDTF">2019-12-30T06:44:00Z</dcterms:created>
  <dcterms:modified xsi:type="dcterms:W3CDTF">2019-12-30T08:59:00Z</dcterms:modified>
</cp:coreProperties>
</file>